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D0F" w:rsidRDefault="00431D0F">
      <w:bookmarkStart w:id="0" w:name="_GoBack"/>
      <w:bookmarkEnd w:id="0"/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30"/>
        <w:gridCol w:w="1485"/>
        <w:gridCol w:w="3960"/>
      </w:tblGrid>
      <w:tr w:rsidR="00B73CB7" w:rsidTr="00B73CB7">
        <w:trPr>
          <w:trHeight w:val="2655"/>
        </w:trPr>
        <w:tc>
          <w:tcPr>
            <w:tcW w:w="3630" w:type="dxa"/>
            <w:tcBorders>
              <w:top w:val="nil"/>
              <w:left w:val="nil"/>
              <w:bottom w:val="nil"/>
              <w:right w:val="nil"/>
            </w:tcBorders>
          </w:tcPr>
          <w:p w:rsidR="00B73CB7" w:rsidRDefault="00B73CB7" w:rsidP="004019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Toc505948866"/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Технический директор – главный инженер</w:t>
            </w:r>
            <w:r w:rsidR="00C474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ЗАО «СЗ Нефтемаш»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________________А. Г. Курыл</w:t>
            </w:r>
            <w:r w:rsidR="00E203C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B73CB7" w:rsidRDefault="00B73CB7" w:rsidP="00CB14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 _______________202</w:t>
            </w:r>
            <w:r w:rsidR="00CB1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3CB7" w:rsidRDefault="00B73C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D0F" w:rsidRDefault="00431D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3CB7" w:rsidRDefault="00B73CB7" w:rsidP="00CB1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Генеральный директор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ЗАО «СЗ Нефтемаш»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___________________А. В. Воронов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3CB7">
              <w:rPr>
                <w:rFonts w:ascii="Times New Roman" w:hAnsi="Times New Roman" w:cs="Times New Roman"/>
                <w:sz w:val="24"/>
                <w:szCs w:val="24"/>
              </w:rPr>
              <w:t>«____» _______________202</w:t>
            </w:r>
            <w:r w:rsidR="00CB14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3CB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3F669F" w:rsidRDefault="003F669F" w:rsidP="00CF5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1948" w:rsidRDefault="00401948" w:rsidP="00CF5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472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203C3" w:rsidRDefault="005D394D" w:rsidP="005F5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DB5DE7" w:rsidRPr="00DB5DE7">
        <w:rPr>
          <w:rFonts w:ascii="Times New Roman" w:hAnsi="Times New Roman" w:cs="Times New Roman"/>
          <w:sz w:val="24"/>
          <w:szCs w:val="24"/>
        </w:rPr>
        <w:t>оказание услуг по проведению режимной наладки тепловой сети</w:t>
      </w:r>
    </w:p>
    <w:p w:rsidR="005F5698" w:rsidRDefault="005F5698" w:rsidP="005F56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95" w:type="dxa"/>
        <w:tblLook w:val="04A0" w:firstRow="1" w:lastRow="0" w:firstColumn="1" w:lastColumn="0" w:noHBand="0" w:noVBand="1"/>
      </w:tblPr>
      <w:tblGrid>
        <w:gridCol w:w="675"/>
        <w:gridCol w:w="2410"/>
        <w:gridCol w:w="6910"/>
      </w:tblGrid>
      <w:tr w:rsidR="00401948" w:rsidRPr="00C24725" w:rsidTr="00DB5DE7">
        <w:trPr>
          <w:tblHeader/>
        </w:trPr>
        <w:tc>
          <w:tcPr>
            <w:tcW w:w="675" w:type="dxa"/>
            <w:shd w:val="clear" w:color="auto" w:fill="F2F2F2" w:themeFill="background1" w:themeFillShade="F2"/>
            <w:vAlign w:val="center"/>
          </w:tcPr>
          <w:bookmarkEnd w:id="1"/>
          <w:p w:rsidR="00401948" w:rsidRPr="003F669F" w:rsidRDefault="00401948" w:rsidP="0039383C">
            <w:pPr>
              <w:jc w:val="center"/>
              <w:rPr>
                <w:b/>
                <w:sz w:val="24"/>
                <w:szCs w:val="24"/>
              </w:rPr>
            </w:pPr>
            <w:r w:rsidRPr="003F669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401948" w:rsidRPr="003F669F" w:rsidRDefault="00401948" w:rsidP="0039383C">
            <w:pPr>
              <w:jc w:val="center"/>
              <w:rPr>
                <w:b/>
                <w:sz w:val="24"/>
                <w:szCs w:val="24"/>
              </w:rPr>
            </w:pPr>
            <w:r w:rsidRPr="003F669F">
              <w:rPr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910" w:type="dxa"/>
            <w:shd w:val="clear" w:color="auto" w:fill="F2F2F2" w:themeFill="background1" w:themeFillShade="F2"/>
            <w:vAlign w:val="center"/>
          </w:tcPr>
          <w:p w:rsidR="00401948" w:rsidRPr="003F669F" w:rsidRDefault="00401948" w:rsidP="0039383C">
            <w:pPr>
              <w:jc w:val="center"/>
              <w:rPr>
                <w:b/>
                <w:sz w:val="24"/>
                <w:szCs w:val="24"/>
              </w:rPr>
            </w:pPr>
            <w:r w:rsidRPr="003F669F">
              <w:rPr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401948" w:rsidRPr="00C24725" w:rsidTr="00DB5DE7">
        <w:trPr>
          <w:trHeight w:val="679"/>
        </w:trPr>
        <w:tc>
          <w:tcPr>
            <w:tcW w:w="675" w:type="dxa"/>
            <w:vAlign w:val="center"/>
          </w:tcPr>
          <w:p w:rsidR="00401948" w:rsidRPr="00C24725" w:rsidRDefault="00401948" w:rsidP="00401948">
            <w:pPr>
              <w:jc w:val="center"/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401948" w:rsidRPr="00C24725" w:rsidRDefault="00401948" w:rsidP="00DB5DE7">
            <w:pPr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 xml:space="preserve">Наименование </w:t>
            </w:r>
            <w:r w:rsidR="00DB5DE7">
              <w:rPr>
                <w:sz w:val="24"/>
                <w:szCs w:val="24"/>
              </w:rPr>
              <w:t>оказываемых услуг</w:t>
            </w:r>
          </w:p>
        </w:tc>
        <w:tc>
          <w:tcPr>
            <w:tcW w:w="6910" w:type="dxa"/>
            <w:vAlign w:val="center"/>
          </w:tcPr>
          <w:p w:rsidR="00727544" w:rsidRPr="000074A2" w:rsidRDefault="00B930BC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режимной наладки тепловой сети.</w:t>
            </w:r>
          </w:p>
        </w:tc>
      </w:tr>
      <w:tr w:rsidR="00401948" w:rsidRPr="00C24725" w:rsidTr="00DB5DE7">
        <w:tc>
          <w:tcPr>
            <w:tcW w:w="675" w:type="dxa"/>
            <w:vAlign w:val="center"/>
          </w:tcPr>
          <w:p w:rsidR="00401948" w:rsidRPr="00C24725" w:rsidRDefault="00401948" w:rsidP="00401948">
            <w:pPr>
              <w:jc w:val="center"/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401948" w:rsidRPr="00C24725" w:rsidRDefault="00401948" w:rsidP="0039383C">
            <w:pPr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910" w:type="dxa"/>
            <w:vAlign w:val="center"/>
          </w:tcPr>
          <w:p w:rsidR="00401948" w:rsidRPr="000074A2" w:rsidRDefault="00C757CC" w:rsidP="005A32CE">
            <w:pPr>
              <w:rPr>
                <w:sz w:val="24"/>
                <w:szCs w:val="24"/>
              </w:rPr>
            </w:pPr>
            <w:r w:rsidRPr="000074A2">
              <w:rPr>
                <w:sz w:val="24"/>
                <w:szCs w:val="24"/>
              </w:rPr>
              <w:t xml:space="preserve">За счёт собственных средств </w:t>
            </w:r>
            <w:r w:rsidR="00401948" w:rsidRPr="000074A2">
              <w:rPr>
                <w:sz w:val="24"/>
                <w:szCs w:val="24"/>
              </w:rPr>
              <w:t>предприятия</w:t>
            </w:r>
            <w:r w:rsidR="00C24725" w:rsidRPr="000074A2">
              <w:rPr>
                <w:sz w:val="24"/>
                <w:szCs w:val="24"/>
              </w:rPr>
              <w:t>.</w:t>
            </w:r>
            <w:r w:rsidR="00401948" w:rsidRPr="000074A2">
              <w:rPr>
                <w:sz w:val="24"/>
                <w:szCs w:val="24"/>
              </w:rPr>
              <w:t xml:space="preserve"> </w:t>
            </w:r>
          </w:p>
          <w:p w:rsidR="00401948" w:rsidRPr="000074A2" w:rsidRDefault="00401948" w:rsidP="005A32CE">
            <w:pPr>
              <w:rPr>
                <w:sz w:val="24"/>
                <w:szCs w:val="24"/>
              </w:rPr>
            </w:pPr>
          </w:p>
        </w:tc>
      </w:tr>
      <w:tr w:rsidR="00401948" w:rsidRPr="00C24725" w:rsidTr="00DB5DE7">
        <w:tc>
          <w:tcPr>
            <w:tcW w:w="675" w:type="dxa"/>
            <w:vAlign w:val="center"/>
          </w:tcPr>
          <w:p w:rsidR="00401948" w:rsidRPr="00C24725" w:rsidRDefault="00401948" w:rsidP="00401948">
            <w:pPr>
              <w:jc w:val="center"/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401948" w:rsidRPr="00C24725" w:rsidRDefault="00401948" w:rsidP="0039383C">
            <w:pPr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Заказчик</w:t>
            </w:r>
          </w:p>
        </w:tc>
        <w:tc>
          <w:tcPr>
            <w:tcW w:w="6910" w:type="dxa"/>
          </w:tcPr>
          <w:p w:rsidR="00401948" w:rsidRPr="000074A2" w:rsidRDefault="00CB1492" w:rsidP="005A32CE">
            <w:pPr>
              <w:rPr>
                <w:sz w:val="24"/>
                <w:szCs w:val="24"/>
              </w:rPr>
            </w:pPr>
            <w:r w:rsidRPr="00CB1492">
              <w:rPr>
                <w:sz w:val="24"/>
                <w:szCs w:val="24"/>
              </w:rPr>
              <w:t>ЗАО «СЗ Нефтемаш» 443042, Самарская область, г. Самара, ул. Белорусская, дом 88.</w:t>
            </w:r>
          </w:p>
        </w:tc>
      </w:tr>
      <w:tr w:rsidR="00DB5DE7" w:rsidRPr="00C24725" w:rsidTr="00DB5DE7">
        <w:tc>
          <w:tcPr>
            <w:tcW w:w="675" w:type="dxa"/>
            <w:vAlign w:val="center"/>
          </w:tcPr>
          <w:p w:rsidR="00DB5DE7" w:rsidRPr="00C24725" w:rsidRDefault="00DB5DE7" w:rsidP="00401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DB5DE7" w:rsidRPr="00C24725" w:rsidRDefault="00CB1492" w:rsidP="003938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проведения работ</w:t>
            </w:r>
          </w:p>
        </w:tc>
        <w:tc>
          <w:tcPr>
            <w:tcW w:w="6910" w:type="dxa"/>
          </w:tcPr>
          <w:p w:rsidR="00DB5DE7" w:rsidRPr="00DB5DE7" w:rsidRDefault="00CB1492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 w:rsidRPr="00CB1492">
              <w:rPr>
                <w:rFonts w:ascii="Times New Roman" w:hAnsi="Times New Roman"/>
                <w:sz w:val="24"/>
                <w:szCs w:val="20"/>
              </w:rPr>
              <w:t>Правила технической эксплуатации тепловых энергоустановок утвержденные приказом Минэнерго РФ от 24 марта 2003 г. N 115 (пункт 2.5.4 - не реже одного раза в 5 лет).</w:t>
            </w:r>
          </w:p>
        </w:tc>
      </w:tr>
      <w:tr w:rsidR="00401948" w:rsidRPr="00C24725" w:rsidTr="00DB5DE7">
        <w:tc>
          <w:tcPr>
            <w:tcW w:w="675" w:type="dxa"/>
            <w:vAlign w:val="center"/>
          </w:tcPr>
          <w:p w:rsidR="00401948" w:rsidRPr="00C24725" w:rsidRDefault="00CB1492" w:rsidP="004019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401948" w:rsidRPr="005A32CE" w:rsidRDefault="00401948" w:rsidP="0039383C">
            <w:pPr>
              <w:rPr>
                <w:sz w:val="24"/>
                <w:szCs w:val="24"/>
              </w:rPr>
            </w:pPr>
            <w:r w:rsidRPr="005A32CE">
              <w:rPr>
                <w:sz w:val="24"/>
                <w:szCs w:val="24"/>
              </w:rPr>
              <w:t>Основные виды работ</w:t>
            </w:r>
          </w:p>
        </w:tc>
        <w:tc>
          <w:tcPr>
            <w:tcW w:w="6910" w:type="dxa"/>
          </w:tcPr>
          <w:p w:rsidR="00DB5DE7" w:rsidRP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1.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Сбор исходных данных. Анализ документальной информации;</w:t>
            </w:r>
          </w:p>
          <w:p w:rsidR="00DB5DE7" w:rsidRP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2.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Анализ технической документации (технические описания и инструкции по эксплуатации, технологические схемы, технологические регламенты, паспорта на оборудование);</w:t>
            </w:r>
          </w:p>
          <w:p w:rsidR="00DB5DE7" w:rsidRP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3.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Анализ</w:t>
            </w:r>
            <w:r w:rsidR="00DB5DE7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технологических схем, технологических регламентов, данных о видах используемых энергоносителей;</w:t>
            </w:r>
          </w:p>
          <w:p w:rsidR="00DB5DE7" w:rsidRP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4.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Составление паспорта тепловой сети;</w:t>
            </w:r>
          </w:p>
          <w:p w:rsid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5.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 xml:space="preserve">Составление режимных карт участков тепловой сети; </w:t>
            </w:r>
          </w:p>
          <w:p w:rsid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6.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Формирование программы испытаний тепловой сети;</w:t>
            </w:r>
          </w:p>
          <w:p w:rsid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7. </w:t>
            </w:r>
            <w:r w:rsidRPr="005A32CE">
              <w:rPr>
                <w:rFonts w:ascii="Times New Roman" w:hAnsi="Times New Roman"/>
                <w:sz w:val="24"/>
                <w:szCs w:val="20"/>
              </w:rPr>
              <w:t xml:space="preserve">Согласование </w:t>
            </w:r>
            <w:r w:rsidR="00DB5DE7" w:rsidRPr="005A32CE">
              <w:rPr>
                <w:rFonts w:ascii="Times New Roman" w:hAnsi="Times New Roman"/>
                <w:sz w:val="24"/>
                <w:szCs w:val="20"/>
              </w:rPr>
              <w:t xml:space="preserve">программы испытаний тепловой сети в органах </w:t>
            </w:r>
            <w:proofErr w:type="spellStart"/>
            <w:r w:rsidR="00DB5DE7" w:rsidRPr="005A32CE">
              <w:rPr>
                <w:rFonts w:ascii="Times New Roman" w:hAnsi="Times New Roman"/>
                <w:sz w:val="24"/>
                <w:szCs w:val="20"/>
              </w:rPr>
              <w:t>Ростехнадзора</w:t>
            </w:r>
            <w:proofErr w:type="spellEnd"/>
            <w:r w:rsidR="00DB5DE7" w:rsidRPr="005A32CE">
              <w:rPr>
                <w:rFonts w:ascii="Times New Roman" w:hAnsi="Times New Roman"/>
                <w:sz w:val="24"/>
                <w:szCs w:val="20"/>
              </w:rPr>
              <w:t>;</w:t>
            </w:r>
          </w:p>
          <w:p w:rsid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8.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Проведение инструментального контроля;</w:t>
            </w:r>
          </w:p>
          <w:p w:rsidR="00DB5DE7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9.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 xml:space="preserve">Выполнение режимно-наладочных испытаний тепловых сетей ЗАО «С3 Нефтемаш» на основании методики и программы, согласованной в органах </w:t>
            </w:r>
            <w:proofErr w:type="spellStart"/>
            <w:r w:rsidR="00DB5DE7" w:rsidRPr="00DB5DE7">
              <w:rPr>
                <w:rFonts w:ascii="Times New Roman" w:hAnsi="Times New Roman"/>
                <w:sz w:val="24"/>
                <w:szCs w:val="20"/>
              </w:rPr>
              <w:t>Ростехнадзора</w:t>
            </w:r>
            <w:proofErr w:type="spellEnd"/>
            <w:r w:rsidR="00DB5DE7" w:rsidRPr="00DB5DE7">
              <w:rPr>
                <w:rFonts w:ascii="Times New Roman" w:hAnsi="Times New Roman"/>
                <w:sz w:val="24"/>
                <w:szCs w:val="20"/>
              </w:rPr>
              <w:t xml:space="preserve">; </w:t>
            </w:r>
          </w:p>
          <w:p w:rsidR="000B5AF7" w:rsidRPr="000074A2" w:rsidRDefault="005A32CE" w:rsidP="005A32CE">
            <w:pPr>
              <w:pStyle w:val="a4"/>
              <w:tabs>
                <w:tab w:val="left" w:pos="317"/>
              </w:tabs>
              <w:spacing w:before="0"/>
              <w:ind w:left="0"/>
              <w:jc w:val="lef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10. </w:t>
            </w:r>
            <w:r w:rsidR="00DB5DE7" w:rsidRPr="00DB5DE7">
              <w:rPr>
                <w:rFonts w:ascii="Times New Roman" w:hAnsi="Times New Roman"/>
                <w:sz w:val="24"/>
                <w:szCs w:val="20"/>
              </w:rPr>
              <w:t>Составление технического отчета.</w:t>
            </w:r>
          </w:p>
        </w:tc>
      </w:tr>
      <w:tr w:rsidR="00CB1492" w:rsidRPr="00C24725" w:rsidTr="00452206">
        <w:tc>
          <w:tcPr>
            <w:tcW w:w="675" w:type="dxa"/>
            <w:vAlign w:val="center"/>
          </w:tcPr>
          <w:p w:rsidR="00CB1492" w:rsidRPr="00C24725" w:rsidRDefault="00CB1492" w:rsidP="00CB1492">
            <w:pPr>
              <w:jc w:val="center"/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CB1492" w:rsidRPr="005A32CE" w:rsidRDefault="00CB1492" w:rsidP="00CB1492">
            <w:pPr>
              <w:rPr>
                <w:sz w:val="24"/>
                <w:szCs w:val="24"/>
              </w:rPr>
            </w:pPr>
            <w:r w:rsidRPr="005A32CE">
              <w:rPr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6910" w:type="dxa"/>
            <w:vAlign w:val="center"/>
          </w:tcPr>
          <w:p w:rsidR="00CB1492" w:rsidRDefault="00CB1492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Самарская область, г. Самара, </w:t>
            </w:r>
            <w:r w:rsidR="005A32CE">
              <w:rPr>
                <w:sz w:val="24"/>
                <w:szCs w:val="24"/>
              </w:rPr>
              <w:t>Куйбышевский район.</w:t>
            </w:r>
          </w:p>
          <w:p w:rsidR="005F5698" w:rsidRPr="00C24725" w:rsidRDefault="005F5698" w:rsidP="005F56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 к Договору.</w:t>
            </w:r>
          </w:p>
        </w:tc>
      </w:tr>
      <w:tr w:rsidR="00CB1492" w:rsidRPr="00C24725" w:rsidTr="00DB5DE7">
        <w:tc>
          <w:tcPr>
            <w:tcW w:w="675" w:type="dxa"/>
            <w:vAlign w:val="center"/>
          </w:tcPr>
          <w:p w:rsidR="00CB1492" w:rsidRPr="00C24725" w:rsidRDefault="00CB1492" w:rsidP="00CB1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CB1492" w:rsidRPr="00C24725" w:rsidRDefault="00CB1492" w:rsidP="00CB1492">
            <w:pPr>
              <w:rPr>
                <w:sz w:val="24"/>
                <w:szCs w:val="24"/>
              </w:rPr>
            </w:pPr>
            <w:r w:rsidRPr="007625E0">
              <w:rPr>
                <w:sz w:val="24"/>
                <w:szCs w:val="24"/>
              </w:rPr>
              <w:t>Технические характеристики объекта</w:t>
            </w:r>
          </w:p>
        </w:tc>
        <w:tc>
          <w:tcPr>
            <w:tcW w:w="6910" w:type="dxa"/>
          </w:tcPr>
          <w:p w:rsidR="007625E0" w:rsidRDefault="007625E0" w:rsidP="00762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Потребители тепловой энергии подключены по зависимым схемам с закрытой ГВС. </w:t>
            </w:r>
          </w:p>
          <w:p w:rsidR="007625E0" w:rsidRDefault="007625E0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теплоснабжения – вторая.</w:t>
            </w:r>
          </w:p>
          <w:p w:rsidR="007625E0" w:rsidRDefault="007625E0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– основная котельная (2 котла ПТВМ-30М-4).</w:t>
            </w:r>
          </w:p>
          <w:p w:rsidR="007625E0" w:rsidRDefault="007625E0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Температурный график 95/70°С.</w:t>
            </w:r>
          </w:p>
          <w:p w:rsidR="007625E0" w:rsidRDefault="007625E0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тепловая нагрузка – </w:t>
            </w:r>
            <w:r w:rsidR="005F5698">
              <w:rPr>
                <w:sz w:val="24"/>
                <w:szCs w:val="24"/>
              </w:rPr>
              <w:t>79,6</w:t>
            </w:r>
            <w:r>
              <w:rPr>
                <w:sz w:val="24"/>
                <w:szCs w:val="24"/>
              </w:rPr>
              <w:t xml:space="preserve"> Гкал/час.</w:t>
            </w:r>
          </w:p>
          <w:p w:rsidR="007625E0" w:rsidRPr="00C24725" w:rsidRDefault="007625E0" w:rsidP="007625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Теплоноситель – вода Т1/Т2 – 95/70°С, Р1/Р2 – 066/037 МПа</w:t>
            </w:r>
          </w:p>
        </w:tc>
      </w:tr>
      <w:tr w:rsidR="00CB1492" w:rsidRPr="00C24725" w:rsidTr="00DB5DE7">
        <w:tc>
          <w:tcPr>
            <w:tcW w:w="675" w:type="dxa"/>
            <w:vAlign w:val="center"/>
          </w:tcPr>
          <w:p w:rsidR="00CB1492" w:rsidRPr="00C24725" w:rsidRDefault="003371D9" w:rsidP="00CB1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410" w:type="dxa"/>
            <w:vAlign w:val="center"/>
          </w:tcPr>
          <w:p w:rsidR="00CB1492" w:rsidRPr="00C24725" w:rsidRDefault="00CB1492" w:rsidP="00CB1492">
            <w:pPr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Общие положения</w:t>
            </w:r>
          </w:p>
        </w:tc>
        <w:tc>
          <w:tcPr>
            <w:tcW w:w="6910" w:type="dxa"/>
          </w:tcPr>
          <w:p w:rsidR="00CB1492" w:rsidRPr="00C24725" w:rsidRDefault="00CE3B15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24725">
              <w:rPr>
                <w:rFonts w:ascii="Times New Roman" w:hAnsi="Times New Roman"/>
                <w:sz w:val="24"/>
              </w:rPr>
              <w:t>Подрядная организация должна выполнять все работы в соответствии с Техническим заданием, Требованиями СП, ГОСТ, технологическими нормами в установленные Договором сроки.</w:t>
            </w:r>
          </w:p>
          <w:p w:rsidR="00CB1492" w:rsidRP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Сбор исходных данных. Анализ документальной информации;</w:t>
            </w:r>
          </w:p>
          <w:p w:rsidR="00CB1492" w:rsidRP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Анализ технической документации (технические описания и инструкции по эксплуатации, технологические схемы, технологические регламенты, паспорта на оборудование);</w:t>
            </w:r>
          </w:p>
          <w:p w:rsidR="00CB1492" w:rsidRP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Анализ технологических схем, технологических регламентов, данных о видах используемых энергоносителей;</w:t>
            </w:r>
          </w:p>
          <w:p w:rsidR="00CB1492" w:rsidRP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Составление паспорта тепловой сети;</w:t>
            </w:r>
          </w:p>
          <w:p w:rsid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Составление режимных карт участков тепловой сети;</w:t>
            </w:r>
          </w:p>
          <w:p w:rsidR="00CB1492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>Формирование программы испытаний тепловой сети;</w:t>
            </w:r>
          </w:p>
          <w:p w:rsidR="003371D9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 xml:space="preserve">Согласование программы испытаний тепловой сети в органах </w:t>
            </w:r>
            <w:proofErr w:type="spellStart"/>
            <w:r w:rsidR="00CB1492" w:rsidRPr="00CB1492">
              <w:rPr>
                <w:rFonts w:ascii="Times New Roman" w:hAnsi="Times New Roman"/>
                <w:sz w:val="24"/>
              </w:rPr>
              <w:t>Ростехнадзора</w:t>
            </w:r>
            <w:proofErr w:type="spellEnd"/>
            <w:r w:rsidR="00CB1492" w:rsidRPr="00CB1492">
              <w:rPr>
                <w:rFonts w:ascii="Times New Roman" w:hAnsi="Times New Roman"/>
                <w:sz w:val="24"/>
              </w:rPr>
              <w:t>;</w:t>
            </w:r>
          </w:p>
          <w:p w:rsidR="005A32CE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 xml:space="preserve">Проведение инструментального контроля; Выполнение режимно-наладочных испытаний тепловых сетей ЗАО «С3 Нефтемаш» на основании методики и программы, согласованной в органах </w:t>
            </w:r>
            <w:proofErr w:type="spellStart"/>
            <w:r w:rsidR="00CB1492" w:rsidRPr="00CB1492">
              <w:rPr>
                <w:rFonts w:ascii="Times New Roman" w:hAnsi="Times New Roman"/>
                <w:sz w:val="24"/>
              </w:rPr>
              <w:t>Ростехнадзора</w:t>
            </w:r>
            <w:proofErr w:type="spellEnd"/>
            <w:r w:rsidR="00CB1492" w:rsidRPr="00CB1492">
              <w:rPr>
                <w:rFonts w:ascii="Times New Roman" w:hAnsi="Times New Roman"/>
                <w:sz w:val="24"/>
              </w:rPr>
              <w:t xml:space="preserve">; </w:t>
            </w:r>
          </w:p>
          <w:p w:rsidR="00CB1492" w:rsidRPr="003371D9" w:rsidRDefault="005A32CE" w:rsidP="005A32CE">
            <w:pPr>
              <w:pStyle w:val="a4"/>
              <w:spacing w:before="0"/>
              <w:ind w:lef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CB1492" w:rsidRPr="00CB1492">
              <w:rPr>
                <w:rFonts w:ascii="Times New Roman" w:hAnsi="Times New Roman"/>
                <w:sz w:val="24"/>
              </w:rPr>
              <w:t xml:space="preserve">Составление технического отчета. </w:t>
            </w:r>
          </w:p>
        </w:tc>
      </w:tr>
      <w:tr w:rsidR="00CB1492" w:rsidRPr="00C24725" w:rsidTr="00DB5DE7">
        <w:trPr>
          <w:trHeight w:val="596"/>
        </w:trPr>
        <w:tc>
          <w:tcPr>
            <w:tcW w:w="675" w:type="dxa"/>
            <w:vAlign w:val="center"/>
          </w:tcPr>
          <w:p w:rsidR="00CB1492" w:rsidRPr="00C24725" w:rsidRDefault="003371D9" w:rsidP="00CB14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CB1492" w:rsidRPr="00CB1492" w:rsidRDefault="003371D9" w:rsidP="00CB1492">
            <w:pPr>
              <w:rPr>
                <w:sz w:val="24"/>
                <w:szCs w:val="24"/>
                <w:highlight w:val="yellow"/>
              </w:rPr>
            </w:pPr>
            <w:r w:rsidRPr="00B930BC">
              <w:rPr>
                <w:sz w:val="24"/>
                <w:szCs w:val="24"/>
              </w:rPr>
              <w:t>Общие требования</w:t>
            </w:r>
          </w:p>
        </w:tc>
        <w:tc>
          <w:tcPr>
            <w:tcW w:w="6910" w:type="dxa"/>
          </w:tcPr>
          <w:p w:rsidR="003371D9" w:rsidRPr="003371D9" w:rsidRDefault="003371D9" w:rsidP="005A32CE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>Исполнитель обеспечивает поставку всех материалов, оборудования и инструментов, которые необходимы для выполнения работы. Предоставляет рабочую силу, выполняет погрузку и разгрузку оборудования и материалов, отвечает за хранение материалов и оборудования. Заботится о налогах, страховке и всех прочих моментах, необходимых для выполнения работы.</w:t>
            </w:r>
          </w:p>
          <w:p w:rsidR="003371D9" w:rsidRPr="003371D9" w:rsidRDefault="003371D9" w:rsidP="005A32CE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>Охрана труда - Исполнитель при производстве работ выполняет требования правил охраны труда Российского законодательства и локальных нормативных актов завода. Исполнитель перед подачей предложения предварительно должен ознакомиться с требованиями по охране труда, промышленной и пожарной безопасности и условиями на месте. Во время осмотра места выполнения работ Исполнитель должен внимательно проверить и в полной мере ознакомиться со спецификой и местом проведения работ, с характеристиками оборудования и приборов, местными условиями и другими вопросами, которые в любом виде могут повлиять на работу.</w:t>
            </w:r>
          </w:p>
          <w:p w:rsidR="003371D9" w:rsidRPr="003371D9" w:rsidRDefault="003371D9" w:rsidP="005A32CE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>Все дополнительные замеры необходимые для пополнения исходных данных, составления смет, подрядная организация выполняет своими силами и за свой счёт. Предоставив ТКП, подрядная организация подтверждает, что ознакомлена с объектом производства режимно-наладочных работ визуально и технически, а также, ознакомлена со всеми условиями, требованиями и факторами на объекте, необходимыми для выполнения полного перечня работ.</w:t>
            </w:r>
          </w:p>
          <w:p w:rsidR="003371D9" w:rsidRPr="003371D9" w:rsidRDefault="003371D9" w:rsidP="005A32CE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 xml:space="preserve">Все работы согласно ТЗ выполнять комплексно, одной подрядной организацией. Подрядная организация обязана выполнить все требования ТЗ в полном объеме. Все неучтенные в сметах работы в объеме технического задания выполняются </w:t>
            </w:r>
            <w:r w:rsidRPr="003371D9">
              <w:rPr>
                <w:sz w:val="24"/>
                <w:szCs w:val="24"/>
              </w:rPr>
              <w:lastRenderedPageBreak/>
              <w:t>подрядчиком за свой счет в установленные основным договором сроки.</w:t>
            </w:r>
          </w:p>
          <w:p w:rsidR="003371D9" w:rsidRPr="003371D9" w:rsidRDefault="003371D9" w:rsidP="005A32CE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>Перед началом производства работ Исполнитель с Заказчиком определяют порядок прихода и ухода с производственной площадки по окончании работ.</w:t>
            </w:r>
          </w:p>
          <w:p w:rsidR="00FB13EE" w:rsidRPr="000074A2" w:rsidRDefault="003371D9" w:rsidP="00B930BC">
            <w:pPr>
              <w:rPr>
                <w:sz w:val="24"/>
                <w:szCs w:val="24"/>
              </w:rPr>
            </w:pPr>
            <w:r w:rsidRPr="003371D9">
              <w:rPr>
                <w:sz w:val="24"/>
                <w:szCs w:val="24"/>
              </w:rPr>
              <w:t>При выполнении режимно-наладочных работ на данном объекте одновременно с другими организациями Исполнитель должен так координировать свою работу, чтобы наименьшим образом препятствовать выполнению работ другими подрядными организациями.</w:t>
            </w:r>
          </w:p>
        </w:tc>
      </w:tr>
      <w:tr w:rsidR="003371D9" w:rsidRPr="00C24725" w:rsidTr="00DB5DE7">
        <w:trPr>
          <w:trHeight w:val="596"/>
        </w:trPr>
        <w:tc>
          <w:tcPr>
            <w:tcW w:w="675" w:type="dxa"/>
          </w:tcPr>
          <w:p w:rsidR="003371D9" w:rsidRPr="00C24725" w:rsidRDefault="003371D9" w:rsidP="00337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</w:tcPr>
          <w:p w:rsidR="003371D9" w:rsidRPr="00CB1492" w:rsidRDefault="00FB13EE" w:rsidP="00FB13EE">
            <w:pPr>
              <w:rPr>
                <w:sz w:val="24"/>
                <w:szCs w:val="24"/>
                <w:highlight w:val="yellow"/>
              </w:rPr>
            </w:pPr>
            <w:r w:rsidRPr="00C24725">
              <w:rPr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910" w:type="dxa"/>
          </w:tcPr>
          <w:p w:rsidR="00FB13EE" w:rsidRPr="00FB13EE" w:rsidRDefault="00FB13EE" w:rsidP="005A32CE">
            <w:pPr>
              <w:rPr>
                <w:sz w:val="24"/>
                <w:szCs w:val="24"/>
              </w:rPr>
            </w:pPr>
            <w:r w:rsidRPr="00FB13EE">
              <w:rPr>
                <w:sz w:val="24"/>
                <w:szCs w:val="24"/>
              </w:rPr>
              <w:t xml:space="preserve">Работы выполняются в соответствии с условиями договора, сметной документацией, </w:t>
            </w:r>
            <w:r w:rsidR="00B930BC">
              <w:rPr>
                <w:sz w:val="24"/>
                <w:szCs w:val="24"/>
              </w:rPr>
              <w:t xml:space="preserve">а </w:t>
            </w:r>
            <w:r w:rsidRPr="00FB13EE">
              <w:rPr>
                <w:sz w:val="24"/>
                <w:szCs w:val="24"/>
              </w:rPr>
              <w:t>также в соответствии с действующими нормами и правилами, ГОСТами и техническими условиями выполнения работ, установленными законодательством Российской Федерации</w:t>
            </w:r>
            <w:r w:rsidR="00B930BC">
              <w:rPr>
                <w:sz w:val="24"/>
                <w:szCs w:val="24"/>
              </w:rPr>
              <w:t>.</w:t>
            </w:r>
            <w:r w:rsidRPr="00FB13EE">
              <w:rPr>
                <w:sz w:val="24"/>
                <w:szCs w:val="24"/>
              </w:rPr>
              <w:t xml:space="preserve"> </w:t>
            </w:r>
          </w:p>
          <w:p w:rsidR="003371D9" w:rsidRPr="00FB13EE" w:rsidRDefault="00FB13EE" w:rsidP="005A32CE">
            <w:pPr>
              <w:rPr>
                <w:sz w:val="24"/>
                <w:szCs w:val="24"/>
              </w:rPr>
            </w:pPr>
            <w:r w:rsidRPr="00FB13EE">
              <w:rPr>
                <w:sz w:val="24"/>
                <w:szCs w:val="24"/>
              </w:rPr>
              <w:t>Работы должны быть выполнены в полном объёме и в сроки, предусмотренные Техническим заданием.</w:t>
            </w:r>
          </w:p>
        </w:tc>
      </w:tr>
      <w:tr w:rsidR="00FB13EE" w:rsidRPr="00C24725" w:rsidTr="00DB5DE7">
        <w:trPr>
          <w:trHeight w:val="596"/>
        </w:trPr>
        <w:tc>
          <w:tcPr>
            <w:tcW w:w="675" w:type="dxa"/>
          </w:tcPr>
          <w:p w:rsidR="00FB13EE" w:rsidRPr="00C24725" w:rsidRDefault="00CE3B15" w:rsidP="00337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FB13EE" w:rsidRPr="00B930BC" w:rsidRDefault="00FB13EE" w:rsidP="003371D9">
            <w:pPr>
              <w:rPr>
                <w:sz w:val="24"/>
                <w:szCs w:val="24"/>
              </w:rPr>
            </w:pPr>
            <w:r w:rsidRPr="00B930BC">
              <w:rPr>
                <w:sz w:val="24"/>
                <w:szCs w:val="24"/>
              </w:rPr>
              <w:t>Требования к применяемым материалам и оборудованию.</w:t>
            </w:r>
          </w:p>
        </w:tc>
        <w:tc>
          <w:tcPr>
            <w:tcW w:w="6910" w:type="dxa"/>
          </w:tcPr>
          <w:p w:rsidR="00FB13EE" w:rsidRDefault="00FB13EE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</w:t>
            </w:r>
            <w:r w:rsidRPr="003371D9">
              <w:rPr>
                <w:sz w:val="24"/>
                <w:szCs w:val="24"/>
              </w:rPr>
              <w:t xml:space="preserve"> применяется</w:t>
            </w:r>
          </w:p>
        </w:tc>
      </w:tr>
      <w:tr w:rsidR="003371D9" w:rsidRPr="00C24725" w:rsidTr="00DB5DE7">
        <w:trPr>
          <w:trHeight w:val="596"/>
        </w:trPr>
        <w:tc>
          <w:tcPr>
            <w:tcW w:w="675" w:type="dxa"/>
          </w:tcPr>
          <w:p w:rsidR="003371D9" w:rsidRPr="00C24725" w:rsidRDefault="00CE3B15" w:rsidP="00337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3371D9" w:rsidRPr="00B930BC" w:rsidRDefault="003371D9" w:rsidP="003371D9">
            <w:pPr>
              <w:rPr>
                <w:sz w:val="24"/>
                <w:szCs w:val="24"/>
              </w:rPr>
            </w:pPr>
            <w:r w:rsidRPr="00B930BC">
              <w:rPr>
                <w:sz w:val="24"/>
                <w:szCs w:val="24"/>
              </w:rPr>
              <w:t>Сроки выполнения работ</w:t>
            </w:r>
          </w:p>
        </w:tc>
        <w:tc>
          <w:tcPr>
            <w:tcW w:w="6910" w:type="dxa"/>
          </w:tcPr>
          <w:p w:rsidR="003371D9" w:rsidRPr="000074A2" w:rsidRDefault="00B930BC" w:rsidP="005A32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31.03.2025г.</w:t>
            </w:r>
            <w:r w:rsidR="003371D9">
              <w:rPr>
                <w:sz w:val="24"/>
                <w:szCs w:val="24"/>
              </w:rPr>
              <w:t xml:space="preserve"> </w:t>
            </w:r>
          </w:p>
        </w:tc>
      </w:tr>
      <w:tr w:rsidR="00CE3B15" w:rsidRPr="00C24725" w:rsidTr="00DB5DE7">
        <w:trPr>
          <w:trHeight w:val="596"/>
        </w:trPr>
        <w:tc>
          <w:tcPr>
            <w:tcW w:w="675" w:type="dxa"/>
          </w:tcPr>
          <w:p w:rsidR="00CE3B15" w:rsidRPr="00C24725" w:rsidRDefault="00CE3B15" w:rsidP="00337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CE3B15" w:rsidRPr="00B930BC" w:rsidRDefault="00CE3B15" w:rsidP="003371D9">
            <w:pPr>
              <w:rPr>
                <w:sz w:val="24"/>
                <w:szCs w:val="24"/>
              </w:rPr>
            </w:pPr>
            <w:r w:rsidRPr="00B930BC">
              <w:rPr>
                <w:sz w:val="24"/>
                <w:szCs w:val="24"/>
              </w:rPr>
              <w:t>Требования  к сроку и (или) объему предоставления гарантий</w:t>
            </w:r>
          </w:p>
        </w:tc>
        <w:tc>
          <w:tcPr>
            <w:tcW w:w="6910" w:type="dxa"/>
          </w:tcPr>
          <w:p w:rsidR="00CE3B15" w:rsidRPr="00B930BC" w:rsidRDefault="00CE3B15" w:rsidP="005A32CE">
            <w:pPr>
              <w:rPr>
                <w:sz w:val="24"/>
                <w:szCs w:val="24"/>
              </w:rPr>
            </w:pPr>
            <w:r w:rsidRPr="00B930BC">
              <w:rPr>
                <w:sz w:val="24"/>
                <w:szCs w:val="24"/>
              </w:rPr>
              <w:t xml:space="preserve">12 месяцев с даты подписания Заказчиком акта сдачи-приемки выполненных работ, оказанных услуг. </w:t>
            </w:r>
          </w:p>
          <w:p w:rsidR="00CE3B15" w:rsidRPr="00B930BC" w:rsidRDefault="00CE3B15" w:rsidP="005A32CE">
            <w:pPr>
              <w:rPr>
                <w:sz w:val="24"/>
                <w:szCs w:val="24"/>
              </w:rPr>
            </w:pPr>
            <w:r w:rsidRPr="00B930BC">
              <w:rPr>
                <w:sz w:val="24"/>
                <w:szCs w:val="24"/>
              </w:rPr>
              <w:t xml:space="preserve">Выявленные в процессе выполнения, приемки и эксплуатации замечания и дефекты – устраняются за счет Подрядчика; </w:t>
            </w:r>
          </w:p>
          <w:p w:rsidR="00CE3B15" w:rsidRPr="00CE3B15" w:rsidRDefault="00CE3B15" w:rsidP="005A32CE">
            <w:pPr>
              <w:rPr>
                <w:sz w:val="24"/>
                <w:szCs w:val="24"/>
                <w:highlight w:val="yellow"/>
              </w:rPr>
            </w:pPr>
            <w:bookmarkStart w:id="2" w:name="_Hlk169168184"/>
            <w:r w:rsidRPr="00B930BC">
              <w:rPr>
                <w:sz w:val="24"/>
                <w:szCs w:val="24"/>
              </w:rPr>
              <w:t>В случае, если обнаруженные недостатки не позволят продолжить нормальную эксплуатацию оборудования до их устранения, то гарантийный срок продлевается на период устранения недостатков.</w:t>
            </w:r>
            <w:bookmarkEnd w:id="2"/>
          </w:p>
        </w:tc>
      </w:tr>
      <w:tr w:rsidR="003371D9" w:rsidRPr="00C24725" w:rsidTr="00DB5DE7">
        <w:trPr>
          <w:trHeight w:val="721"/>
        </w:trPr>
        <w:tc>
          <w:tcPr>
            <w:tcW w:w="675" w:type="dxa"/>
          </w:tcPr>
          <w:p w:rsidR="003371D9" w:rsidRPr="00C24725" w:rsidRDefault="00CE3B15" w:rsidP="003371D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3371D9" w:rsidRPr="00C24725" w:rsidRDefault="003371D9" w:rsidP="003371D9">
            <w:pPr>
              <w:rPr>
                <w:sz w:val="24"/>
                <w:szCs w:val="24"/>
              </w:rPr>
            </w:pPr>
            <w:r w:rsidRPr="00C24725">
              <w:rPr>
                <w:sz w:val="24"/>
                <w:szCs w:val="24"/>
              </w:rPr>
              <w:t>Особые условия</w:t>
            </w:r>
          </w:p>
          <w:p w:rsidR="003371D9" w:rsidRPr="00C24725" w:rsidRDefault="003371D9" w:rsidP="003371D9">
            <w:pPr>
              <w:rPr>
                <w:sz w:val="24"/>
                <w:szCs w:val="24"/>
              </w:rPr>
            </w:pPr>
          </w:p>
          <w:p w:rsidR="003371D9" w:rsidRPr="00C24725" w:rsidRDefault="003371D9" w:rsidP="003371D9">
            <w:pPr>
              <w:rPr>
                <w:sz w:val="24"/>
                <w:szCs w:val="24"/>
              </w:rPr>
            </w:pPr>
          </w:p>
          <w:p w:rsidR="003371D9" w:rsidRPr="00C24725" w:rsidRDefault="003371D9" w:rsidP="003371D9">
            <w:pPr>
              <w:rPr>
                <w:sz w:val="24"/>
                <w:szCs w:val="24"/>
              </w:rPr>
            </w:pPr>
          </w:p>
        </w:tc>
        <w:tc>
          <w:tcPr>
            <w:tcW w:w="6910" w:type="dxa"/>
          </w:tcPr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 w:rsidRPr="003371D9">
              <w:rPr>
                <w:lang w:bidi="ru-RU"/>
              </w:rPr>
              <w:t>Организация, осуществляющая работы проведению режимно-наладочных испытаний тепловых сетей, расположенных на территории ЗАО «С3 Нефтемаш», должна иметь: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3371D9">
              <w:rPr>
                <w:lang w:bidi="ru-RU"/>
              </w:rPr>
              <w:t xml:space="preserve">Методику проведения теплотехнических испытаний, инструментальных измерений и других диагностических работ на тепловых энергоустановках, согласованную в органах </w:t>
            </w:r>
            <w:proofErr w:type="spellStart"/>
            <w:r w:rsidRPr="003371D9">
              <w:rPr>
                <w:lang w:bidi="ru-RU"/>
              </w:rPr>
              <w:t>Ростехнадзора</w:t>
            </w:r>
            <w:proofErr w:type="spellEnd"/>
            <w:r w:rsidRPr="003371D9">
              <w:rPr>
                <w:lang w:bidi="ru-RU"/>
              </w:rPr>
              <w:t>;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3371D9">
              <w:rPr>
                <w:lang w:bidi="ru-RU"/>
              </w:rPr>
              <w:t>Документы, подтверждающие правовую основу деятельности, свидетельствующую о статусе организации по отношению к требованиям действующего законодательства Российской Федерации (решение о создании организации, устав организации, свидетельство о внесении организации в Единый государственный реестр юридических лиц, свидетельство о постановке на организации на учет в налоговом органе);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3371D9">
              <w:rPr>
                <w:lang w:bidi="ru-RU"/>
              </w:rPr>
              <w:t>Необходимые инструментальные средства для проведения режимно-наладочных работ.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3371D9">
              <w:rPr>
                <w:lang w:bidi="ru-RU"/>
              </w:rPr>
              <w:t xml:space="preserve">Персонал, занятый в производстве работ по режимно-наладочным испытаниям (не менее трех человек) должен быть </w:t>
            </w:r>
            <w:r w:rsidRPr="003371D9">
              <w:rPr>
                <w:lang w:bidi="ru-RU"/>
              </w:rPr>
              <w:lastRenderedPageBreak/>
              <w:t xml:space="preserve">аттестован в </w:t>
            </w:r>
            <w:proofErr w:type="spellStart"/>
            <w:r w:rsidRPr="003371D9">
              <w:rPr>
                <w:lang w:bidi="ru-RU"/>
              </w:rPr>
              <w:t>Ростехнадзоре</w:t>
            </w:r>
            <w:proofErr w:type="spellEnd"/>
            <w:r w:rsidRPr="003371D9">
              <w:rPr>
                <w:lang w:bidi="ru-RU"/>
              </w:rPr>
              <w:t xml:space="preserve"> и иметь удостоверения о проверке знаний правил работы на объектах теплоснабжения;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>
              <w:rPr>
                <w:lang w:bidi="ru-RU"/>
              </w:rPr>
              <w:t xml:space="preserve">- </w:t>
            </w:r>
            <w:r w:rsidRPr="003371D9">
              <w:rPr>
                <w:lang w:bidi="ru-RU"/>
              </w:rPr>
              <w:t>Персонал, оказывающий услуги по режимно-наладочным работам должен быть обучен и иметь удостоверения о проверке знаний в области</w:t>
            </w:r>
            <w:r>
              <w:rPr>
                <w:lang w:bidi="ru-RU"/>
              </w:rPr>
              <w:t xml:space="preserve"> охраны труда.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  <w:rPr>
                <w:lang w:bidi="ru-RU"/>
              </w:rPr>
            </w:pPr>
            <w:r w:rsidRPr="003371D9">
              <w:rPr>
                <w:lang w:bidi="ru-RU"/>
              </w:rPr>
              <w:t>По результатам работ, Исполнитель выдает Заказчику отчет по результатам режимно-наладочных испытаний тепловых сетей, согласованную программу с РТН, режимные карты и новый паспорт заводской тепловой сети.</w:t>
            </w:r>
          </w:p>
          <w:p w:rsidR="003371D9" w:rsidRPr="003371D9" w:rsidRDefault="003371D9" w:rsidP="005A32CE">
            <w:pPr>
              <w:pStyle w:val="a7"/>
              <w:spacing w:before="0" w:beforeAutospacing="0" w:after="0" w:afterAutospacing="0"/>
            </w:pPr>
            <w:r w:rsidRPr="003371D9">
              <w:rPr>
                <w:lang w:bidi="ru-RU"/>
              </w:rPr>
              <w:t>В случае выявления несоответствий, требований Исполнитель обязан внести изменения в эксплуатационную документацию</w:t>
            </w:r>
            <w:r>
              <w:rPr>
                <w:lang w:bidi="ru-RU"/>
              </w:rPr>
              <w:t>.</w:t>
            </w:r>
          </w:p>
        </w:tc>
      </w:tr>
    </w:tbl>
    <w:p w:rsidR="00C8505C" w:rsidRPr="00C24725" w:rsidRDefault="00C8505C">
      <w:pPr>
        <w:rPr>
          <w:rFonts w:ascii="Times New Roman" w:hAnsi="Times New Roman" w:cs="Times New Roman"/>
          <w:sz w:val="24"/>
          <w:szCs w:val="24"/>
        </w:rPr>
      </w:pPr>
    </w:p>
    <w:p w:rsidR="003331F7" w:rsidRDefault="003331F7" w:rsidP="003331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Инициатор закупки</w:t>
      </w:r>
    </w:p>
    <w:p w:rsidR="00D47BAE" w:rsidRPr="00C24725" w:rsidRDefault="003331F7" w:rsidP="003331F7">
      <w:pPr>
        <w:rPr>
          <w:rFonts w:ascii="Times New Roman" w:hAnsi="Times New Roman" w:cs="Times New Roman"/>
          <w:sz w:val="24"/>
          <w:szCs w:val="24"/>
        </w:rPr>
      </w:pPr>
      <w:r w:rsidRPr="003331F7">
        <w:rPr>
          <w:rFonts w:ascii="Times New Roman" w:hAnsi="Times New Roman" w:cs="Times New Roman"/>
          <w:sz w:val="24"/>
          <w:szCs w:val="24"/>
        </w:rPr>
        <w:t>Начальник тепловых сетей и ЦТП</w:t>
      </w:r>
      <w:r w:rsidRPr="003331F7">
        <w:rPr>
          <w:rFonts w:ascii="Times New Roman" w:hAnsi="Times New Roman" w:cs="Times New Roman"/>
          <w:sz w:val="24"/>
          <w:szCs w:val="24"/>
        </w:rPr>
        <w:tab/>
      </w:r>
      <w:r w:rsidRPr="003331F7">
        <w:rPr>
          <w:rFonts w:ascii="Times New Roman" w:hAnsi="Times New Roman" w:cs="Times New Roman"/>
          <w:sz w:val="24"/>
          <w:szCs w:val="24"/>
        </w:rPr>
        <w:tab/>
      </w:r>
      <w:r w:rsidRPr="003331F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3331F7">
        <w:rPr>
          <w:rFonts w:ascii="Times New Roman" w:hAnsi="Times New Roman" w:cs="Times New Roman"/>
          <w:sz w:val="24"/>
          <w:szCs w:val="24"/>
        </w:rPr>
        <w:t>С.В. Кошкин</w:t>
      </w:r>
    </w:p>
    <w:sectPr w:rsidR="00D47BAE" w:rsidRPr="00C24725" w:rsidSect="00A21D7A">
      <w:headerReference w:type="default" r:id="rId8"/>
      <w:pgSz w:w="11906" w:h="16838"/>
      <w:pgMar w:top="591" w:right="851" w:bottom="567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25" w:rsidRDefault="00D87025" w:rsidP="00431D0F">
      <w:pPr>
        <w:spacing w:after="0" w:line="240" w:lineRule="auto"/>
      </w:pPr>
      <w:r>
        <w:separator/>
      </w:r>
    </w:p>
  </w:endnote>
  <w:endnote w:type="continuationSeparator" w:id="0">
    <w:p w:rsidR="00D87025" w:rsidRDefault="00D87025" w:rsidP="00431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25" w:rsidRDefault="00D87025" w:rsidP="00431D0F">
      <w:pPr>
        <w:spacing w:after="0" w:line="240" w:lineRule="auto"/>
      </w:pPr>
      <w:r>
        <w:separator/>
      </w:r>
    </w:p>
  </w:footnote>
  <w:footnote w:type="continuationSeparator" w:id="0">
    <w:p w:rsidR="00D87025" w:rsidRDefault="00D87025" w:rsidP="00431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1D7A" w:rsidRDefault="00A21D7A" w:rsidP="00A21D7A">
    <w:pPr>
      <w:pStyle w:val="a9"/>
      <w:jc w:val="right"/>
      <w:rPr>
        <w:rFonts w:ascii="Times New Roman" w:hAnsi="Times New Roman" w:cs="Times New Roman"/>
        <w:sz w:val="20"/>
        <w:szCs w:val="20"/>
      </w:rPr>
    </w:pPr>
  </w:p>
  <w:p w:rsidR="00DB5DE7" w:rsidRDefault="00DB5DE7" w:rsidP="00A21D7A">
    <w:pPr>
      <w:pStyle w:val="a9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  <w:t>ПРОЕКТ</w:t>
    </w:r>
  </w:p>
  <w:p w:rsidR="00431D0F" w:rsidRDefault="00A21D7A" w:rsidP="00A21D7A">
    <w:pPr>
      <w:pStyle w:val="a9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Приложение 1 </w:t>
    </w:r>
    <w:r>
      <w:rPr>
        <w:rFonts w:ascii="Times New Roman" w:hAnsi="Times New Roman" w:cs="Times New Roman"/>
        <w:sz w:val="20"/>
        <w:szCs w:val="20"/>
      </w:rPr>
      <w:br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  <w:t xml:space="preserve">         </w:t>
    </w:r>
    <w:r w:rsidR="00F51342">
      <w:rPr>
        <w:rFonts w:ascii="Times New Roman" w:hAnsi="Times New Roman" w:cs="Times New Roman"/>
        <w:sz w:val="20"/>
        <w:szCs w:val="20"/>
      </w:rPr>
      <w:t>закупочная процедура  конкурентные переговоры</w:t>
    </w:r>
  </w:p>
  <w:p w:rsidR="003F669F" w:rsidRPr="00A21D7A" w:rsidRDefault="003F669F" w:rsidP="00A21D7A">
    <w:pPr>
      <w:pStyle w:val="a9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4125"/>
    <w:multiLevelType w:val="hybridMultilevel"/>
    <w:tmpl w:val="F146D204"/>
    <w:lvl w:ilvl="0" w:tplc="D66C685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67416"/>
    <w:multiLevelType w:val="hybridMultilevel"/>
    <w:tmpl w:val="6C5CA284"/>
    <w:lvl w:ilvl="0" w:tplc="0ADC1492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02EF7"/>
    <w:multiLevelType w:val="hybridMultilevel"/>
    <w:tmpl w:val="7286E812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54869"/>
    <w:multiLevelType w:val="hybridMultilevel"/>
    <w:tmpl w:val="67F6A10A"/>
    <w:lvl w:ilvl="0" w:tplc="6A6081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F4557"/>
    <w:multiLevelType w:val="multilevel"/>
    <w:tmpl w:val="C93CBDF4"/>
    <w:lvl w:ilvl="0">
      <w:start w:val="5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948"/>
    <w:rsid w:val="000074A2"/>
    <w:rsid w:val="000271EC"/>
    <w:rsid w:val="00067F73"/>
    <w:rsid w:val="00073D03"/>
    <w:rsid w:val="000817DE"/>
    <w:rsid w:val="00083BFC"/>
    <w:rsid w:val="000A1963"/>
    <w:rsid w:val="000A5668"/>
    <w:rsid w:val="000B5AF7"/>
    <w:rsid w:val="00137C8A"/>
    <w:rsid w:val="00196ECB"/>
    <w:rsid w:val="001A44F9"/>
    <w:rsid w:val="001B4497"/>
    <w:rsid w:val="002071CE"/>
    <w:rsid w:val="00220E7D"/>
    <w:rsid w:val="002D01D2"/>
    <w:rsid w:val="002D716C"/>
    <w:rsid w:val="002E3931"/>
    <w:rsid w:val="002E5C78"/>
    <w:rsid w:val="003331F7"/>
    <w:rsid w:val="003371D9"/>
    <w:rsid w:val="00355B50"/>
    <w:rsid w:val="003577BC"/>
    <w:rsid w:val="00364774"/>
    <w:rsid w:val="00365F4F"/>
    <w:rsid w:val="003B5954"/>
    <w:rsid w:val="003C091B"/>
    <w:rsid w:val="003D46E4"/>
    <w:rsid w:val="003E6119"/>
    <w:rsid w:val="003F669F"/>
    <w:rsid w:val="00401948"/>
    <w:rsid w:val="00416BDC"/>
    <w:rsid w:val="004203B2"/>
    <w:rsid w:val="00431D0F"/>
    <w:rsid w:val="004366C2"/>
    <w:rsid w:val="004963DD"/>
    <w:rsid w:val="004A4DE7"/>
    <w:rsid w:val="004C2B48"/>
    <w:rsid w:val="004D5D3B"/>
    <w:rsid w:val="004D7302"/>
    <w:rsid w:val="00532CC2"/>
    <w:rsid w:val="00536A17"/>
    <w:rsid w:val="00537209"/>
    <w:rsid w:val="00544365"/>
    <w:rsid w:val="00575EE3"/>
    <w:rsid w:val="00586199"/>
    <w:rsid w:val="005A32CE"/>
    <w:rsid w:val="005B0B7F"/>
    <w:rsid w:val="005C7FE9"/>
    <w:rsid w:val="005D03B9"/>
    <w:rsid w:val="005D0AE0"/>
    <w:rsid w:val="005D3111"/>
    <w:rsid w:val="005D394D"/>
    <w:rsid w:val="005F5698"/>
    <w:rsid w:val="00612AB0"/>
    <w:rsid w:val="0065131C"/>
    <w:rsid w:val="00667E53"/>
    <w:rsid w:val="006726DF"/>
    <w:rsid w:val="00686FB3"/>
    <w:rsid w:val="006B1256"/>
    <w:rsid w:val="006B1B96"/>
    <w:rsid w:val="006C3307"/>
    <w:rsid w:val="006F014C"/>
    <w:rsid w:val="00702D8A"/>
    <w:rsid w:val="0070624D"/>
    <w:rsid w:val="0071038B"/>
    <w:rsid w:val="0071078F"/>
    <w:rsid w:val="00727544"/>
    <w:rsid w:val="00737B29"/>
    <w:rsid w:val="007625E0"/>
    <w:rsid w:val="00793941"/>
    <w:rsid w:val="007A6FBC"/>
    <w:rsid w:val="007B48A5"/>
    <w:rsid w:val="007C2E85"/>
    <w:rsid w:val="007D2429"/>
    <w:rsid w:val="007F07E7"/>
    <w:rsid w:val="00812BA5"/>
    <w:rsid w:val="0084799F"/>
    <w:rsid w:val="00877CD5"/>
    <w:rsid w:val="00896E62"/>
    <w:rsid w:val="008A4012"/>
    <w:rsid w:val="008D55D8"/>
    <w:rsid w:val="00900FC3"/>
    <w:rsid w:val="0091219F"/>
    <w:rsid w:val="00924CA3"/>
    <w:rsid w:val="00987DB5"/>
    <w:rsid w:val="009A4AEB"/>
    <w:rsid w:val="009A5FAE"/>
    <w:rsid w:val="00A21D7A"/>
    <w:rsid w:val="00A27715"/>
    <w:rsid w:val="00A410A9"/>
    <w:rsid w:val="00A447E4"/>
    <w:rsid w:val="00A65423"/>
    <w:rsid w:val="00A67EF3"/>
    <w:rsid w:val="00A70465"/>
    <w:rsid w:val="00A70798"/>
    <w:rsid w:val="00A72D36"/>
    <w:rsid w:val="00A93B55"/>
    <w:rsid w:val="00AD080D"/>
    <w:rsid w:val="00AF183F"/>
    <w:rsid w:val="00B124A2"/>
    <w:rsid w:val="00B13C97"/>
    <w:rsid w:val="00B47121"/>
    <w:rsid w:val="00B50BEC"/>
    <w:rsid w:val="00B73CB7"/>
    <w:rsid w:val="00B82465"/>
    <w:rsid w:val="00B903DD"/>
    <w:rsid w:val="00B930BC"/>
    <w:rsid w:val="00B94E9F"/>
    <w:rsid w:val="00BD025C"/>
    <w:rsid w:val="00BE2694"/>
    <w:rsid w:val="00BF449B"/>
    <w:rsid w:val="00C00816"/>
    <w:rsid w:val="00C03C89"/>
    <w:rsid w:val="00C12803"/>
    <w:rsid w:val="00C163B7"/>
    <w:rsid w:val="00C24725"/>
    <w:rsid w:val="00C4277E"/>
    <w:rsid w:val="00C474BD"/>
    <w:rsid w:val="00C757CC"/>
    <w:rsid w:val="00C8505C"/>
    <w:rsid w:val="00C96917"/>
    <w:rsid w:val="00CB1492"/>
    <w:rsid w:val="00CB21E2"/>
    <w:rsid w:val="00CE3B15"/>
    <w:rsid w:val="00CF5E81"/>
    <w:rsid w:val="00D01B84"/>
    <w:rsid w:val="00D1573D"/>
    <w:rsid w:val="00D24569"/>
    <w:rsid w:val="00D435B9"/>
    <w:rsid w:val="00D47BAE"/>
    <w:rsid w:val="00D812C0"/>
    <w:rsid w:val="00D822AB"/>
    <w:rsid w:val="00D8440A"/>
    <w:rsid w:val="00D87025"/>
    <w:rsid w:val="00DB5DE7"/>
    <w:rsid w:val="00DC172C"/>
    <w:rsid w:val="00DF3DD9"/>
    <w:rsid w:val="00DF499B"/>
    <w:rsid w:val="00E0645E"/>
    <w:rsid w:val="00E0774D"/>
    <w:rsid w:val="00E203C3"/>
    <w:rsid w:val="00E2283D"/>
    <w:rsid w:val="00E27C39"/>
    <w:rsid w:val="00E33DDC"/>
    <w:rsid w:val="00E35D93"/>
    <w:rsid w:val="00E51991"/>
    <w:rsid w:val="00E54FBE"/>
    <w:rsid w:val="00E94506"/>
    <w:rsid w:val="00EA5FC3"/>
    <w:rsid w:val="00EA6321"/>
    <w:rsid w:val="00EC7627"/>
    <w:rsid w:val="00EE0972"/>
    <w:rsid w:val="00F019B8"/>
    <w:rsid w:val="00F36F0E"/>
    <w:rsid w:val="00F51342"/>
    <w:rsid w:val="00F51FCD"/>
    <w:rsid w:val="00F61270"/>
    <w:rsid w:val="00F635CC"/>
    <w:rsid w:val="00F8100D"/>
    <w:rsid w:val="00FB0497"/>
    <w:rsid w:val="00FB13EE"/>
    <w:rsid w:val="00FD29A2"/>
    <w:rsid w:val="00FF2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02CF6"/>
  <w15:docId w15:val="{C07226E9-0092-4589-9F62-821C0E698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01948"/>
    <w:pPr>
      <w:spacing w:before="120" w:after="0" w:line="240" w:lineRule="auto"/>
      <w:ind w:left="720"/>
      <w:jc w:val="both"/>
    </w:pPr>
    <w:rPr>
      <w:rFonts w:ascii="Arial" w:eastAsia="Times New Roman" w:hAnsi="Arial" w:cs="Times New Roman"/>
      <w:sz w:val="20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A4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4012"/>
    <w:rPr>
      <w:rFonts w:ascii="Segoe UI" w:hAnsi="Segoe UI" w:cs="Segoe UI"/>
      <w:sz w:val="18"/>
      <w:szCs w:val="18"/>
    </w:rPr>
  </w:style>
  <w:style w:type="paragraph" w:styleId="a7">
    <w:name w:val="Normal (Web)"/>
    <w:aliases w:val="Обычный (Web),Обычный (веб) Знак Знак,Обычный (Web) Знак Знак Знак"/>
    <w:basedOn w:val="a"/>
    <w:link w:val="a8"/>
    <w:unhideWhenUsed/>
    <w:rsid w:val="00D81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веб) Знак Знак Знак,Обычный (Web) Знак Знак Знак Знак"/>
    <w:link w:val="a7"/>
    <w:rsid w:val="00D812C0"/>
    <w:rPr>
      <w:rFonts w:ascii="Times New Roman" w:eastAsia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E33DDC"/>
  </w:style>
  <w:style w:type="paragraph" w:styleId="a9">
    <w:name w:val="header"/>
    <w:basedOn w:val="a"/>
    <w:link w:val="aa"/>
    <w:uiPriority w:val="99"/>
    <w:unhideWhenUsed/>
    <w:rsid w:val="0043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1D0F"/>
  </w:style>
  <w:style w:type="paragraph" w:styleId="ab">
    <w:name w:val="footer"/>
    <w:basedOn w:val="a"/>
    <w:link w:val="ac"/>
    <w:uiPriority w:val="99"/>
    <w:unhideWhenUsed/>
    <w:rsid w:val="00431D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1D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BBCA-D539-4A7E-94CA-7F26C08D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1140</Words>
  <Characters>6499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Шашкова Любовь Викторовна</cp:lastModifiedBy>
  <cp:revision>6</cp:revision>
  <cp:lastPrinted>2025-01-30T07:27:00Z</cp:lastPrinted>
  <dcterms:created xsi:type="dcterms:W3CDTF">2025-01-29T04:02:00Z</dcterms:created>
  <dcterms:modified xsi:type="dcterms:W3CDTF">2025-01-30T07:30:00Z</dcterms:modified>
</cp:coreProperties>
</file>